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F52" w:rsidRDefault="00EB3F52" w:rsidP="00D24A0E">
      <w:pPr>
        <w:jc w:val="center"/>
        <w:rPr>
          <w:rFonts w:ascii="Times New Roman" w:hAnsi="Times New Roman" w:cs="Times New Roman"/>
          <w:b/>
        </w:rPr>
      </w:pPr>
      <w:r w:rsidRPr="00EB3F52">
        <w:rPr>
          <w:rFonts w:ascii="Times New Roman" w:hAnsi="Times New Roman" w:cs="Times New Roman"/>
          <w:b/>
        </w:rPr>
        <w:t>AOO n°202</w:t>
      </w:r>
      <w:r w:rsidR="000279C2">
        <w:rPr>
          <w:rFonts w:ascii="Times New Roman" w:hAnsi="Times New Roman" w:cs="Times New Roman"/>
          <w:b/>
        </w:rPr>
        <w:t>5</w:t>
      </w:r>
      <w:r w:rsidRPr="00EB3F52">
        <w:rPr>
          <w:rFonts w:ascii="Times New Roman" w:hAnsi="Times New Roman" w:cs="Times New Roman"/>
          <w:b/>
        </w:rPr>
        <w:t>/</w:t>
      </w:r>
      <w:r w:rsidR="004141DB">
        <w:rPr>
          <w:rFonts w:ascii="Times New Roman" w:hAnsi="Times New Roman" w:cs="Times New Roman"/>
          <w:b/>
        </w:rPr>
        <w:t>1338</w:t>
      </w:r>
      <w:r w:rsidRPr="00EB3F52">
        <w:rPr>
          <w:rFonts w:ascii="Times New Roman" w:hAnsi="Times New Roman" w:cs="Times New Roman"/>
          <w:b/>
        </w:rPr>
        <w:t>/</w:t>
      </w:r>
      <w:proofErr w:type="spellStart"/>
      <w:r w:rsidRPr="00EB3F52">
        <w:rPr>
          <w:rFonts w:ascii="Times New Roman" w:hAnsi="Times New Roman" w:cs="Times New Roman"/>
          <w:b/>
        </w:rPr>
        <w:t>EdA</w:t>
      </w:r>
      <w:proofErr w:type="spellEnd"/>
      <w:r w:rsidRPr="00EB3F52">
        <w:rPr>
          <w:rFonts w:ascii="Times New Roman" w:hAnsi="Times New Roman" w:cs="Times New Roman"/>
          <w:b/>
        </w:rPr>
        <w:t xml:space="preserve">-DA </w:t>
      </w:r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</w:t>
      </w:r>
      <w:proofErr w:type="spellStart"/>
      <w:r w:rsidRPr="00CE3FF9">
        <w:rPr>
          <w:rFonts w:ascii="Times New Roman" w:hAnsi="Times New Roman" w:cs="Times New Roman"/>
          <w:b/>
        </w:rPr>
        <w:t>EdA</w:t>
      </w:r>
      <w:proofErr w:type="spellEnd"/>
      <w:r w:rsidRPr="00CE3FF9">
        <w:rPr>
          <w:rFonts w:ascii="Times New Roman" w:hAnsi="Times New Roman" w:cs="Times New Roman"/>
          <w:b/>
        </w:rPr>
        <w:t xml:space="preserve"> ravitaillé à partir de La Réunion</w:t>
      </w:r>
    </w:p>
    <w:p w:rsidR="000B373F" w:rsidRDefault="00C469D1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B47AD8">
        <w:rPr>
          <w:rFonts w:ascii="Times New Roman" w:hAnsi="Times New Roman" w:cs="Times New Roman"/>
          <w:b/>
        </w:rPr>
        <w:t>6</w:t>
      </w:r>
      <w:r w:rsidR="00D24A0E">
        <w:rPr>
          <w:rFonts w:ascii="Times New Roman" w:hAnsi="Times New Roman" w:cs="Times New Roman"/>
          <w:b/>
        </w:rPr>
        <w:t xml:space="preserve"> à l’Acte d’Engagement</w:t>
      </w:r>
      <w:r w:rsidR="000279C2">
        <w:rPr>
          <w:rFonts w:ascii="Times New Roman" w:hAnsi="Times New Roman" w:cs="Times New Roman"/>
          <w:b/>
        </w:rPr>
        <w:t xml:space="preserve"> – Spécificités TAAF</w:t>
      </w:r>
    </w:p>
    <w:p w:rsidR="00D24A0E" w:rsidRPr="000B373F" w:rsidRDefault="00384610" w:rsidP="000B373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55F78">
        <w:rPr>
          <w:rFonts w:ascii="Times New Roman" w:hAnsi="Times New Roman" w:cs="Times New Roman"/>
          <w:b/>
        </w:rPr>
        <w:t>(Lot 3</w:t>
      </w:r>
      <w:r w:rsidR="00EE285C">
        <w:rPr>
          <w:rFonts w:ascii="Times New Roman" w:hAnsi="Times New Roman" w:cs="Times New Roman"/>
          <w:b/>
        </w:rPr>
        <w:t xml:space="preserve"> </w:t>
      </w:r>
      <w:r w:rsidR="00EE285C" w:rsidRPr="00EE285C">
        <w:rPr>
          <w:rFonts w:ascii="Times New Roman" w:hAnsi="Times New Roman" w:cs="Times New Roman"/>
          <w:b/>
        </w:rPr>
        <w:t>BOISSONS</w:t>
      </w:r>
      <w:bookmarkStart w:id="0" w:name="_GoBack"/>
      <w:bookmarkEnd w:id="0"/>
      <w:r w:rsidR="00155F78">
        <w:rPr>
          <w:rFonts w:ascii="Times New Roman" w:hAnsi="Times New Roman" w:cs="Times New Roman"/>
          <w:b/>
        </w:rPr>
        <w:t>)</w:t>
      </w: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Default="00C469D1" w:rsidP="00111FCD">
      <w:pPr>
        <w:jc w:val="both"/>
        <w:rPr>
          <w:rFonts w:ascii="Times New Roman" w:eastAsia="Calibri" w:hAnsi="Times New Roman" w:cs="Times New Roman"/>
          <w:bCs/>
          <w:lang w:eastAsia="ar-SA"/>
        </w:rPr>
      </w:pPr>
      <w:r w:rsidRPr="00C469D1">
        <w:rPr>
          <w:rFonts w:ascii="Times New Roman" w:hAnsi="Times New Roman" w:cs="Times New Roman"/>
        </w:rPr>
        <w:t>A</w:t>
      </w:r>
      <w:r w:rsidR="00EF05CC" w:rsidRPr="00C469D1">
        <w:rPr>
          <w:rFonts w:ascii="Times New Roman" w:hAnsi="Times New Roman" w:cs="Times New Roman"/>
        </w:rPr>
        <w:t>tteste</w:t>
      </w:r>
      <w:r w:rsidRPr="00C469D1">
        <w:rPr>
          <w:rFonts w:ascii="Times New Roman" w:hAnsi="Times New Roman" w:cs="Times New Roman"/>
        </w:rPr>
        <w:t xml:space="preserve"> </w:t>
      </w:r>
      <w:r w:rsidRPr="00C469D1">
        <w:rPr>
          <w:rFonts w:ascii="Times New Roman" w:eastAsia="Calibri" w:hAnsi="Times New Roman" w:cs="Times New Roman"/>
          <w:bCs/>
          <w:lang w:eastAsia="ar-SA"/>
        </w:rPr>
        <w:t>être en capacité de répondre aux exigences logistiques</w:t>
      </w:r>
      <w:r w:rsidR="002611EF">
        <w:rPr>
          <w:rFonts w:ascii="Times New Roman" w:eastAsia="Calibri" w:hAnsi="Times New Roman" w:cs="Times New Roman"/>
          <w:bCs/>
          <w:lang w:eastAsia="ar-SA"/>
        </w:rPr>
        <w:t xml:space="preserve"> des TAAF citées aux articles 4 à 5</w:t>
      </w:r>
      <w:r w:rsidRPr="00C469D1">
        <w:rPr>
          <w:rFonts w:ascii="Times New Roman" w:eastAsia="Calibri" w:hAnsi="Times New Roman" w:cs="Times New Roman"/>
          <w:bCs/>
          <w:lang w:eastAsia="ar-SA"/>
        </w:rPr>
        <w:t xml:space="preserve"> du CCAP (empotage, emballage, étiquetage…).</w:t>
      </w:r>
    </w:p>
    <w:p w:rsidR="008308BD" w:rsidRDefault="006128AC" w:rsidP="00111FC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8308BD">
        <w:rPr>
          <w:rFonts w:ascii="Times New Roman" w:hAnsi="Times New Roman" w:cs="Times New Roman"/>
        </w:rPr>
        <w:t>étail</w:t>
      </w:r>
      <w:r>
        <w:rPr>
          <w:rFonts w:ascii="Times New Roman" w:hAnsi="Times New Roman" w:cs="Times New Roman"/>
        </w:rPr>
        <w:t>lez</w:t>
      </w:r>
      <w:r w:rsidR="008308BD">
        <w:rPr>
          <w:rFonts w:ascii="Times New Roman" w:hAnsi="Times New Roman" w:cs="Times New Roman"/>
        </w:rPr>
        <w:t xml:space="preserve"> précisément dans l’encadré ci-dessous l’ensemble des moyens mis en œuvre pour répondre aux exigences logistiques (articles 4 et 5 du CCAP) et aux exigences sur le Management de la qualité et de la sécurité alimentaire (articles 5</w:t>
      </w:r>
      <w:r w:rsidR="00ED11D3">
        <w:rPr>
          <w:rFonts w:ascii="Times New Roman" w:hAnsi="Times New Roman" w:cs="Times New Roman"/>
        </w:rPr>
        <w:t xml:space="preserve"> </w:t>
      </w:r>
      <w:r w:rsidR="008308BD">
        <w:rPr>
          <w:rFonts w:ascii="Times New Roman" w:hAnsi="Times New Roman" w:cs="Times New Roman"/>
        </w:rPr>
        <w:t>et 8 du CCTP)</w:t>
      </w:r>
      <w:r w:rsidR="003A0BE5">
        <w:rPr>
          <w:rFonts w:ascii="Times New Roman" w:hAnsi="Times New Roman" w:cs="Times New Roman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308BD" w:rsidTr="008308BD">
        <w:tc>
          <w:tcPr>
            <w:tcW w:w="9212" w:type="dxa"/>
          </w:tcPr>
          <w:p w:rsidR="008308BD" w:rsidRPr="003A0BE5" w:rsidRDefault="008308BD" w:rsidP="008308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BE5">
              <w:rPr>
                <w:rFonts w:ascii="Times New Roman" w:hAnsi="Times New Roman" w:cs="Times New Roman"/>
                <w:b/>
              </w:rPr>
              <w:t xml:space="preserve">Moyens </w:t>
            </w:r>
            <w:r w:rsidR="00ED11D3">
              <w:rPr>
                <w:rFonts w:ascii="Times New Roman" w:hAnsi="Times New Roman" w:cs="Times New Roman"/>
                <w:b/>
              </w:rPr>
              <w:t xml:space="preserve">et modalités </w:t>
            </w:r>
            <w:r w:rsidRPr="003A0BE5">
              <w:rPr>
                <w:rFonts w:ascii="Times New Roman" w:hAnsi="Times New Roman" w:cs="Times New Roman"/>
                <w:b/>
              </w:rPr>
              <w:t>mis en œuvre pour les exigences logistiques</w:t>
            </w:r>
          </w:p>
        </w:tc>
      </w:tr>
      <w:tr w:rsidR="008308BD" w:rsidTr="008308BD">
        <w:tc>
          <w:tcPr>
            <w:tcW w:w="9212" w:type="dxa"/>
          </w:tcPr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Pr="008308BD" w:rsidRDefault="008308BD" w:rsidP="008308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308BD" w:rsidRPr="008308BD" w:rsidRDefault="008308BD" w:rsidP="008308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308BD">
              <w:rPr>
                <w:rFonts w:ascii="Times New Roman" w:hAnsi="Times New Roman" w:cs="Times New Roman"/>
                <w:color w:val="FF0000"/>
              </w:rPr>
              <w:t>Case à remplir</w:t>
            </w: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08BD" w:rsidTr="008308BD">
        <w:tc>
          <w:tcPr>
            <w:tcW w:w="9212" w:type="dxa"/>
          </w:tcPr>
          <w:p w:rsidR="008308BD" w:rsidRPr="003A0BE5" w:rsidRDefault="008308BD" w:rsidP="008308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BE5">
              <w:rPr>
                <w:rFonts w:ascii="Times New Roman" w:hAnsi="Times New Roman" w:cs="Times New Roman"/>
                <w:b/>
              </w:rPr>
              <w:t xml:space="preserve">Moyens </w:t>
            </w:r>
            <w:r w:rsidR="00ED11D3">
              <w:rPr>
                <w:rFonts w:ascii="Times New Roman" w:hAnsi="Times New Roman" w:cs="Times New Roman"/>
                <w:b/>
              </w:rPr>
              <w:t xml:space="preserve">et modalités </w:t>
            </w:r>
            <w:r w:rsidRPr="003A0BE5">
              <w:rPr>
                <w:rFonts w:ascii="Times New Roman" w:hAnsi="Times New Roman" w:cs="Times New Roman"/>
                <w:b/>
              </w:rPr>
              <w:t>mis en œuvre pour les exigences Qualité et sécurité alimentaires</w:t>
            </w:r>
          </w:p>
        </w:tc>
      </w:tr>
      <w:tr w:rsidR="008308BD" w:rsidTr="008308BD">
        <w:tc>
          <w:tcPr>
            <w:tcW w:w="9212" w:type="dxa"/>
          </w:tcPr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Pr="008308BD" w:rsidRDefault="008308BD" w:rsidP="008308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308BD">
              <w:rPr>
                <w:rFonts w:ascii="Times New Roman" w:hAnsi="Times New Roman" w:cs="Times New Roman"/>
                <w:color w:val="FF0000"/>
              </w:rPr>
              <w:t>Case à remplir</w:t>
            </w:r>
          </w:p>
          <w:p w:rsidR="008308BD" w:rsidRDefault="008308BD" w:rsidP="008308B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75B04" w:rsidRPr="00D22943" w:rsidRDefault="00075B04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A71F5A" w:rsidRDefault="00A71F5A" w:rsidP="007732E2">
      <w:pPr>
        <w:jc w:val="both"/>
      </w:pPr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A1A" w:rsidRDefault="00926A1A" w:rsidP="008A53AD">
      <w:pPr>
        <w:spacing w:after="0" w:line="240" w:lineRule="auto"/>
      </w:pPr>
      <w:r>
        <w:separator/>
      </w:r>
    </w:p>
  </w:endnote>
  <w:endnote w:type="continuationSeparator" w:id="0">
    <w:p w:rsidR="00926A1A" w:rsidRDefault="00926A1A" w:rsidP="008A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A1A" w:rsidRDefault="00926A1A" w:rsidP="008A53AD">
      <w:pPr>
        <w:spacing w:after="0" w:line="240" w:lineRule="auto"/>
      </w:pPr>
      <w:r>
        <w:separator/>
      </w:r>
    </w:p>
  </w:footnote>
  <w:footnote w:type="continuationSeparator" w:id="0">
    <w:p w:rsidR="00926A1A" w:rsidRDefault="00926A1A" w:rsidP="008A5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17937"/>
    <w:rsid w:val="000279C2"/>
    <w:rsid w:val="00070472"/>
    <w:rsid w:val="00075B04"/>
    <w:rsid w:val="000B373F"/>
    <w:rsid w:val="00111FCD"/>
    <w:rsid w:val="00155F78"/>
    <w:rsid w:val="0018623C"/>
    <w:rsid w:val="001D1CC5"/>
    <w:rsid w:val="002611EF"/>
    <w:rsid w:val="00264E0B"/>
    <w:rsid w:val="00384610"/>
    <w:rsid w:val="00396C89"/>
    <w:rsid w:val="003A0BE5"/>
    <w:rsid w:val="003A3E55"/>
    <w:rsid w:val="003B41BC"/>
    <w:rsid w:val="004141DB"/>
    <w:rsid w:val="00526E9D"/>
    <w:rsid w:val="005C39B8"/>
    <w:rsid w:val="005E4714"/>
    <w:rsid w:val="006128AC"/>
    <w:rsid w:val="006947DB"/>
    <w:rsid w:val="0075773A"/>
    <w:rsid w:val="007732E2"/>
    <w:rsid w:val="008308BD"/>
    <w:rsid w:val="00897491"/>
    <w:rsid w:val="008A53AD"/>
    <w:rsid w:val="008D3524"/>
    <w:rsid w:val="008F21DC"/>
    <w:rsid w:val="00916B6E"/>
    <w:rsid w:val="00926A1A"/>
    <w:rsid w:val="009454A6"/>
    <w:rsid w:val="0099130C"/>
    <w:rsid w:val="009C36E3"/>
    <w:rsid w:val="009D0079"/>
    <w:rsid w:val="009E515E"/>
    <w:rsid w:val="009F36C2"/>
    <w:rsid w:val="00A02D5C"/>
    <w:rsid w:val="00A62E4B"/>
    <w:rsid w:val="00A71F5A"/>
    <w:rsid w:val="00AF0500"/>
    <w:rsid w:val="00B47AD8"/>
    <w:rsid w:val="00B64A84"/>
    <w:rsid w:val="00BB069E"/>
    <w:rsid w:val="00BF552B"/>
    <w:rsid w:val="00C469D1"/>
    <w:rsid w:val="00CE3FF9"/>
    <w:rsid w:val="00CF4A42"/>
    <w:rsid w:val="00D22943"/>
    <w:rsid w:val="00D22BD1"/>
    <w:rsid w:val="00D24A0E"/>
    <w:rsid w:val="00DB63EE"/>
    <w:rsid w:val="00DC066F"/>
    <w:rsid w:val="00DD3921"/>
    <w:rsid w:val="00EB3F52"/>
    <w:rsid w:val="00ED11D3"/>
    <w:rsid w:val="00EE285C"/>
    <w:rsid w:val="00EF05CC"/>
    <w:rsid w:val="00F6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9F28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30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A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53AD"/>
  </w:style>
  <w:style w:type="paragraph" w:styleId="Pieddepage">
    <w:name w:val="footer"/>
    <w:basedOn w:val="Normal"/>
    <w:link w:val="PieddepageCar"/>
    <w:uiPriority w:val="99"/>
    <w:unhideWhenUsed/>
    <w:rsid w:val="008A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5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40</cp:revision>
  <cp:lastPrinted>2019-10-09T14:09:00Z</cp:lastPrinted>
  <dcterms:created xsi:type="dcterms:W3CDTF">2020-02-11T12:52:00Z</dcterms:created>
  <dcterms:modified xsi:type="dcterms:W3CDTF">2026-02-12T08:44:00Z</dcterms:modified>
</cp:coreProperties>
</file>